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18" w:rsidRPr="00A30218" w:rsidRDefault="00A30218" w:rsidP="00A30218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A30218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A30218" w:rsidRPr="00A30218" w:rsidRDefault="00A30218" w:rsidP="00A30218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A30218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A30218" w:rsidRPr="00A30218" w:rsidRDefault="00A30218" w:rsidP="00A30218">
      <w:pPr>
        <w:shd w:val="clear" w:color="auto" w:fill="FFFFFF"/>
        <w:spacing w:after="120" w:line="252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A30218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A30218" w:rsidRPr="00A30218" w:rsidRDefault="00A30218" w:rsidP="00A30218">
      <w:pPr>
        <w:shd w:val="clear" w:color="auto" w:fill="FFFFFF"/>
        <w:spacing w:after="120" w:line="252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A30218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A30218" w:rsidRPr="00A30218" w:rsidRDefault="00A30218" w:rsidP="00A30218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A30218" w:rsidRPr="00A30218" w:rsidRDefault="00A30218" w:rsidP="00A30218">
      <w:pPr>
        <w:spacing w:line="252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A30218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19 марта 2024 года № 3/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7</w:t>
      </w:r>
    </w:p>
    <w:p w:rsidR="00672BD0" w:rsidRPr="00F479D6" w:rsidRDefault="00672BD0" w:rsidP="00672BD0">
      <w:pPr>
        <w:shd w:val="clear" w:color="auto" w:fill="FFFFFF"/>
        <w:spacing w:after="0" w:line="350" w:lineRule="exac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pPr w:leftFromText="180" w:rightFromText="180" w:vertAnchor="text" w:horzAnchor="margin" w:tblpY="144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F479D6" w:rsidRPr="00F479D6" w:rsidTr="00032180">
        <w:trPr>
          <w:trHeight w:val="1735"/>
        </w:trPr>
        <w:tc>
          <w:tcPr>
            <w:tcW w:w="4253" w:type="dxa"/>
          </w:tcPr>
          <w:p w:rsidR="00672BD0" w:rsidRPr="00F479D6" w:rsidRDefault="00672BD0" w:rsidP="0003218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79D6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  <w:r w:rsidRPr="00F479D6">
              <w:t xml:space="preserve"> </w:t>
            </w:r>
            <w:r w:rsidRPr="00F479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479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 специализацией «Печать»</w:t>
            </w:r>
          </w:p>
        </w:tc>
      </w:tr>
    </w:tbl>
    <w:p w:rsidR="00672BD0" w:rsidRPr="00F479D6" w:rsidRDefault="00672BD0" w:rsidP="00672BD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D0" w:rsidRPr="00F479D6" w:rsidRDefault="00672BD0" w:rsidP="00672BD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D0" w:rsidRPr="00F479D6" w:rsidRDefault="00672BD0" w:rsidP="00672BD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D0" w:rsidRPr="00F479D6" w:rsidRDefault="00672BD0" w:rsidP="00672BD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D0" w:rsidRPr="00FA42AE" w:rsidRDefault="00672BD0" w:rsidP="00672BD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D0" w:rsidRPr="00FA42AE" w:rsidRDefault="00672BD0" w:rsidP="00672BD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D0" w:rsidRPr="00FA42AE" w:rsidRDefault="00672BD0" w:rsidP="00672BD0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D0" w:rsidRPr="00FA42AE" w:rsidRDefault="00672BD0" w:rsidP="0067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A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1 части 5 статьи 1 Закона города Москвы от                       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                           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Департамента средств массовой информации и рекламы города Москвы от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06.03.2024 №</w:t>
      </w:r>
      <w:r w:rsidR="00061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02-25-88/24</w:t>
      </w:r>
      <w:r w:rsidRPr="00FA42AE">
        <w:rPr>
          <w:rFonts w:ascii="Times New Roman" w:hAnsi="Times New Roman" w:cs="Times New Roman"/>
          <w:sz w:val="28"/>
          <w:szCs w:val="28"/>
          <w:lang w:eastAsia="ru-RU"/>
        </w:rPr>
        <w:t>, Совет депутатов муниципального округа Бирюлево Восточное решил:</w:t>
      </w:r>
    </w:p>
    <w:p w:rsidR="00672BD0" w:rsidRPr="00FA42AE" w:rsidRDefault="00672BD0" w:rsidP="0067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AE">
        <w:rPr>
          <w:rFonts w:ascii="Times New Roman" w:hAnsi="Times New Roman" w:cs="Times New Roman"/>
          <w:sz w:val="28"/>
          <w:szCs w:val="28"/>
          <w:lang w:eastAsia="ru-RU"/>
        </w:rPr>
        <w:t>1. Согласовать проект изменения схемы</w:t>
      </w:r>
      <w:r w:rsidRPr="00FA42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A42AE">
        <w:rPr>
          <w:rFonts w:ascii="Times New Roman" w:hAnsi="Times New Roman" w:cs="Times New Roman"/>
          <w:sz w:val="28"/>
          <w:szCs w:val="28"/>
          <w:lang w:eastAsia="ru-RU"/>
        </w:rPr>
        <w:t>размещения нестационарных торговых объектов со специализацией «Печать» согласно приложения к настоящему решению (Приложение).</w:t>
      </w:r>
    </w:p>
    <w:p w:rsidR="00672BD0" w:rsidRPr="00FA42AE" w:rsidRDefault="00672BD0" w:rsidP="0067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AE">
        <w:rPr>
          <w:rFonts w:ascii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 и в Департамент средств массовой информации и рекламы города Москвы в течение 3 дней со дня его принятия.</w:t>
      </w:r>
    </w:p>
    <w:p w:rsidR="00672BD0" w:rsidRPr="00FA42AE" w:rsidRDefault="00672BD0" w:rsidP="0067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AE">
        <w:rPr>
          <w:rFonts w:ascii="Times New Roman" w:hAnsi="Times New Roman" w:cs="Times New Roman"/>
          <w:sz w:val="28"/>
          <w:szCs w:val="28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6" w:history="1">
        <w:r w:rsidRPr="00FA42AE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www.mrbv.ru</w:t>
        </w:r>
      </w:hyperlink>
      <w:r w:rsidRPr="00FA42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2BD0" w:rsidRPr="00FA42AE" w:rsidRDefault="00672BD0" w:rsidP="00672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AE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настоящего решения возложить на главу муниципального округа Бирюлево Восточное Антонову Ларису Петровну</w:t>
      </w:r>
      <w:r w:rsidRPr="00FA42AE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672BD0" w:rsidRPr="00FA42AE" w:rsidRDefault="00672BD0" w:rsidP="0067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BD0" w:rsidRPr="00FA42AE" w:rsidRDefault="00672BD0" w:rsidP="0067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2BD0" w:rsidRPr="00FA42AE" w:rsidRDefault="00672BD0" w:rsidP="0067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A42AE">
        <w:rPr>
          <w:rFonts w:ascii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672BD0" w:rsidRPr="00FA42AE" w:rsidRDefault="00672BD0" w:rsidP="00672B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  <w:sectPr w:rsidR="00672BD0" w:rsidRPr="00FA42AE" w:rsidSect="00AC1121">
          <w:headerReference w:type="even" r:id="rId7"/>
          <w:headerReference w:type="default" r:id="rId8"/>
          <w:headerReference w:type="first" r:id="rId9"/>
          <w:pgSz w:w="11909" w:h="16834"/>
          <w:pgMar w:top="1134" w:right="851" w:bottom="851" w:left="1531" w:header="720" w:footer="720" w:gutter="0"/>
          <w:pgNumType w:start="1"/>
          <w:cols w:space="60"/>
          <w:noEndnote/>
          <w:titlePg/>
          <w:docGrid w:linePitch="272"/>
        </w:sectPr>
      </w:pPr>
      <w:r w:rsidRPr="00FA42AE">
        <w:rPr>
          <w:rFonts w:ascii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FA42A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A42A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A42A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A42A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A42A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A42AE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FA42AE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       Л.П. Антонова</w:t>
      </w:r>
    </w:p>
    <w:p w:rsidR="00672BD0" w:rsidRPr="00FA42AE" w:rsidRDefault="00672BD0" w:rsidP="00672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Приложение </w:t>
      </w:r>
    </w:p>
    <w:p w:rsidR="00672BD0" w:rsidRPr="00FA42AE" w:rsidRDefault="00672BD0" w:rsidP="00672BD0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2A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Бирюлево Восточное</w:t>
      </w:r>
      <w:bookmarkStart w:id="0" w:name="_GoBack"/>
      <w:bookmarkEnd w:id="0"/>
    </w:p>
    <w:p w:rsidR="00672BD0" w:rsidRPr="00A30218" w:rsidRDefault="00672BD0" w:rsidP="00672BD0">
      <w:pPr>
        <w:spacing w:after="0" w:line="240" w:lineRule="auto"/>
        <w:ind w:left="9072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302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A30218" w:rsidRPr="00A302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19 марта 2024 года </w:t>
      </w:r>
      <w:r w:rsidRPr="00A302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A30218" w:rsidRPr="00A302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3/7</w:t>
      </w:r>
    </w:p>
    <w:p w:rsidR="00672BD0" w:rsidRPr="00FA42AE" w:rsidRDefault="00672BD0" w:rsidP="00672B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D0" w:rsidRPr="00FA42AE" w:rsidRDefault="00672BD0" w:rsidP="0067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BD0" w:rsidRPr="00FA42AE" w:rsidRDefault="00672BD0" w:rsidP="0067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изменения схемы</w:t>
      </w:r>
      <w:r w:rsidRPr="00FA42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FA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размещения нестационарных </w:t>
      </w:r>
    </w:p>
    <w:p w:rsidR="00672BD0" w:rsidRPr="00FA42AE" w:rsidRDefault="00672BD0" w:rsidP="0067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торговых объектов </w:t>
      </w:r>
    </w:p>
    <w:p w:rsidR="00672BD0" w:rsidRPr="00FA42AE" w:rsidRDefault="00672BD0" w:rsidP="0067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1560"/>
        <w:gridCol w:w="1842"/>
        <w:gridCol w:w="2835"/>
        <w:gridCol w:w="1276"/>
        <w:gridCol w:w="2126"/>
        <w:gridCol w:w="4678"/>
      </w:tblGrid>
      <w:tr w:rsidR="00672BD0" w:rsidRPr="00FA42AE" w:rsidTr="00032180">
        <w:trPr>
          <w:trHeight w:val="96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FA42AE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</w:p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Специализация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BD0" w:rsidRPr="00FA42AE" w:rsidRDefault="00672BD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НТО</w:t>
            </w:r>
          </w:p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72BD0" w:rsidRPr="00FA42AE" w:rsidRDefault="00672BD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Период размещения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2BD0" w:rsidRPr="00FA42AE" w:rsidRDefault="00672BD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  <w:p w:rsidR="00672BD0" w:rsidRPr="00FA42AE" w:rsidRDefault="00672BD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Корректировка схемы</w:t>
            </w:r>
          </w:p>
        </w:tc>
      </w:tr>
      <w:tr w:rsidR="00672BD0" w:rsidRPr="00FA42AE" w:rsidTr="00032180">
        <w:trPr>
          <w:trHeight w:hRule="exact" w:val="236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D0" w:rsidRPr="00FA42AE" w:rsidRDefault="00672BD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D0" w:rsidRPr="00FA42AE" w:rsidRDefault="00672BD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spacing w:val="-3"/>
                <w:sz w:val="24"/>
                <w:szCs w:val="24"/>
                <w:lang w:eastAsia="ru-RU"/>
              </w:rPr>
              <w:t>«Печать»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Бирюлевская улица, вл.5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FA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A4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01 января </w:t>
            </w:r>
          </w:p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 31 декабря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площади</w:t>
            </w:r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кв.м</w:t>
            </w:r>
            <w:proofErr w:type="spellEnd"/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до 10 </w:t>
            </w:r>
            <w:proofErr w:type="spellStart"/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кв.м</w:t>
            </w:r>
            <w:proofErr w:type="spellEnd"/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.  </w:t>
            </w:r>
          </w:p>
          <w:p w:rsidR="00672BD0" w:rsidRPr="00FA42AE" w:rsidRDefault="00672BD0" w:rsidP="00032180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672BD0" w:rsidRPr="00FA42AE" w:rsidRDefault="00672BD0" w:rsidP="00200F06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FA42AE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Уточнение 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дреса: с </w:t>
            </w:r>
            <w:r w:rsidR="00200F06"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  <w:t>Бирюлевская ул., вл.5 на Бирюлевская улица, вл.5</w:t>
            </w:r>
          </w:p>
        </w:tc>
      </w:tr>
    </w:tbl>
    <w:p w:rsidR="00672BD0" w:rsidRPr="00FA42AE" w:rsidRDefault="00672BD0" w:rsidP="00672B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BD0" w:rsidRDefault="00672BD0" w:rsidP="00672BD0"/>
    <w:p w:rsidR="00DB50FF" w:rsidRDefault="00DB50FF"/>
    <w:sectPr w:rsidR="00DB50FF" w:rsidSect="00DC5A27">
      <w:pgSz w:w="16838" w:h="11906" w:orient="landscape"/>
      <w:pgMar w:top="1418" w:right="1134" w:bottom="851" w:left="1134" w:header="102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13" w:rsidRDefault="009C6913">
      <w:pPr>
        <w:spacing w:after="0" w:line="240" w:lineRule="auto"/>
      </w:pPr>
      <w:r>
        <w:separator/>
      </w:r>
    </w:p>
  </w:endnote>
  <w:endnote w:type="continuationSeparator" w:id="0">
    <w:p w:rsidR="009C6913" w:rsidRDefault="009C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13" w:rsidRDefault="009C6913">
      <w:pPr>
        <w:spacing w:after="0" w:line="240" w:lineRule="auto"/>
      </w:pPr>
      <w:r>
        <w:separator/>
      </w:r>
    </w:p>
  </w:footnote>
  <w:footnote w:type="continuationSeparator" w:id="0">
    <w:p w:rsidR="009C6913" w:rsidRDefault="009C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AE" w:rsidRDefault="00200F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A42AE" w:rsidRDefault="009C69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AE" w:rsidRPr="006F2F66" w:rsidRDefault="00200F06">
    <w:pPr>
      <w:pStyle w:val="a3"/>
      <w:jc w:val="center"/>
      <w:rPr>
        <w:rFonts w:ascii="Times New Roman" w:hAnsi="Times New Roman" w:cs="Times New Roman"/>
      </w:rPr>
    </w:pPr>
    <w:r w:rsidRPr="006F2F66">
      <w:rPr>
        <w:rFonts w:ascii="Times New Roman" w:hAnsi="Times New Roman" w:cs="Times New Roman"/>
      </w:rPr>
      <w:fldChar w:fldCharType="begin"/>
    </w:r>
    <w:r w:rsidRPr="006F2F66">
      <w:rPr>
        <w:rFonts w:ascii="Times New Roman" w:hAnsi="Times New Roman" w:cs="Times New Roman"/>
      </w:rPr>
      <w:instrText>PAGE   \* MERGEFORMAT</w:instrText>
    </w:r>
    <w:r w:rsidRPr="006F2F66">
      <w:rPr>
        <w:rFonts w:ascii="Times New Roman" w:hAnsi="Times New Roman" w:cs="Times New Roman"/>
      </w:rPr>
      <w:fldChar w:fldCharType="separate"/>
    </w:r>
    <w:r w:rsidR="00A30218">
      <w:rPr>
        <w:rFonts w:ascii="Times New Roman" w:hAnsi="Times New Roman" w:cs="Times New Roman"/>
        <w:noProof/>
      </w:rPr>
      <w:t>2</w:t>
    </w:r>
    <w:r w:rsidRPr="006F2F66">
      <w:rPr>
        <w:rFonts w:ascii="Times New Roman" w:hAnsi="Times New Roman" w:cs="Times New Roman"/>
      </w:rPr>
      <w:fldChar w:fldCharType="end"/>
    </w:r>
  </w:p>
  <w:p w:rsidR="00FA42AE" w:rsidRPr="00DC6089" w:rsidRDefault="009C6913" w:rsidP="00DC6089">
    <w:pPr>
      <w:pStyle w:val="a3"/>
      <w:tabs>
        <w:tab w:val="clear" w:pos="4677"/>
        <w:tab w:val="clear" w:pos="9355"/>
        <w:tab w:val="left" w:pos="15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2AE" w:rsidRPr="00491291" w:rsidRDefault="00200F06">
    <w:pPr>
      <w:pStyle w:val="a3"/>
      <w:jc w:val="center"/>
      <w:rPr>
        <w:color w:val="FFFFFF"/>
      </w:rPr>
    </w:pPr>
    <w:r w:rsidRPr="00491291">
      <w:rPr>
        <w:color w:val="FFFFFF"/>
      </w:rPr>
      <w:fldChar w:fldCharType="begin"/>
    </w:r>
    <w:r w:rsidRPr="00491291">
      <w:rPr>
        <w:color w:val="FFFFFF"/>
      </w:rPr>
      <w:instrText>PAGE   \* MERGEFORMAT</w:instrText>
    </w:r>
    <w:r w:rsidRPr="00491291">
      <w:rPr>
        <w:color w:val="FFFFFF"/>
      </w:rPr>
      <w:fldChar w:fldCharType="separate"/>
    </w:r>
    <w:r w:rsidR="00A30218">
      <w:rPr>
        <w:noProof/>
        <w:color w:val="FFFFFF"/>
      </w:rPr>
      <w:t>1</w:t>
    </w:r>
    <w:r w:rsidRPr="00491291">
      <w:rPr>
        <w:color w:val="FFFFFF"/>
      </w:rPr>
      <w:fldChar w:fldCharType="end"/>
    </w:r>
  </w:p>
  <w:p w:rsidR="00FA42AE" w:rsidRDefault="009C69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D0"/>
    <w:rsid w:val="00061A7F"/>
    <w:rsid w:val="000F3412"/>
    <w:rsid w:val="00182322"/>
    <w:rsid w:val="001B4AA1"/>
    <w:rsid w:val="00200F06"/>
    <w:rsid w:val="004D7700"/>
    <w:rsid w:val="00672BD0"/>
    <w:rsid w:val="007D15E0"/>
    <w:rsid w:val="007D6807"/>
    <w:rsid w:val="00855E18"/>
    <w:rsid w:val="008629B9"/>
    <w:rsid w:val="009A5E3E"/>
    <w:rsid w:val="009C6913"/>
    <w:rsid w:val="00A30218"/>
    <w:rsid w:val="00A601B2"/>
    <w:rsid w:val="00B059B2"/>
    <w:rsid w:val="00D20193"/>
    <w:rsid w:val="00DB50FF"/>
    <w:rsid w:val="00EC66F6"/>
    <w:rsid w:val="00ED7961"/>
    <w:rsid w:val="00EF5262"/>
    <w:rsid w:val="00F4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A31C9-E8E5-48FD-B8BE-E4C3A3BC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2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2BD0"/>
  </w:style>
  <w:style w:type="character" w:styleId="a5">
    <w:name w:val="page number"/>
    <w:basedOn w:val="a0"/>
    <w:rsid w:val="00672BD0"/>
  </w:style>
  <w:style w:type="table" w:styleId="a6">
    <w:name w:val="Table Grid"/>
    <w:basedOn w:val="a1"/>
    <w:uiPriority w:val="39"/>
    <w:rsid w:val="0067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2024-03-18T14:26:00Z</dcterms:created>
  <dcterms:modified xsi:type="dcterms:W3CDTF">2024-03-25T12:29:00Z</dcterms:modified>
</cp:coreProperties>
</file>